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95" w:rsidRPr="00600437" w:rsidRDefault="007B7E95" w:rsidP="007B7E95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Преподаватель: Буряченко И.В.</w:t>
      </w:r>
    </w:p>
    <w:p w:rsidR="007B7E95" w:rsidRPr="00600437" w:rsidRDefault="007B7E95" w:rsidP="007B7E95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7B7E95" w:rsidRPr="00600437" w:rsidRDefault="007B7E95" w:rsidP="007B7E95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транспортного электрооборудования и автоматики </w:t>
      </w:r>
    </w:p>
    <w:p w:rsidR="007B7E95" w:rsidRPr="00600437" w:rsidRDefault="007B7E95" w:rsidP="007B7E95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раздел 3 «Электрооборудование транспортных средств»</w:t>
      </w:r>
    </w:p>
    <w:p w:rsidR="007B7E95" w:rsidRPr="00600437" w:rsidRDefault="007B7E95" w:rsidP="007B7E95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13</w:t>
      </w:r>
      <w:r>
        <w:rPr>
          <w:sz w:val="28"/>
          <w:szCs w:val="28"/>
        </w:rPr>
        <w:t>.10</w:t>
      </w:r>
      <w:r w:rsidRPr="00600437">
        <w:rPr>
          <w:sz w:val="28"/>
          <w:szCs w:val="28"/>
        </w:rPr>
        <w:t>.2021</w:t>
      </w:r>
    </w:p>
    <w:p w:rsidR="007B7E95" w:rsidRDefault="007B7E95" w:rsidP="007B7E95"/>
    <w:p w:rsidR="007B7E95" w:rsidRDefault="007B7E95" w:rsidP="007B7E95"/>
    <w:p w:rsidR="007B7E95" w:rsidRPr="00D73931" w:rsidRDefault="007B7E95" w:rsidP="007B7E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ИНСТРУКЦИОННАЯ КАРТА </w:t>
      </w:r>
    </w:p>
    <w:p w:rsidR="007B7E95" w:rsidRPr="00ED5ED6" w:rsidRDefault="007B7E95" w:rsidP="007B7E95">
      <w:pPr>
        <w:contextualSpacing/>
        <w:jc w:val="center"/>
        <w:rPr>
          <w:sz w:val="28"/>
          <w:szCs w:val="28"/>
        </w:rPr>
      </w:pPr>
      <w:r w:rsidRPr="00D73931">
        <w:rPr>
          <w:sz w:val="28"/>
          <w:szCs w:val="28"/>
        </w:rPr>
        <w:t xml:space="preserve"> </w:t>
      </w:r>
      <w:r>
        <w:rPr>
          <w:sz w:val="28"/>
          <w:szCs w:val="28"/>
        </w:rPr>
        <w:t>К ПРАКТИЧЕСКОМУ ЗАНЯТИЮ</w:t>
      </w:r>
      <w:r>
        <w:rPr>
          <w:sz w:val="28"/>
          <w:szCs w:val="28"/>
        </w:rPr>
        <w:t xml:space="preserve"> №20</w:t>
      </w:r>
    </w:p>
    <w:p w:rsidR="007B7E95" w:rsidRDefault="007B7E95" w:rsidP="007B7E95"/>
    <w:p w:rsidR="007B7E95" w:rsidRPr="00ED5ED6" w:rsidRDefault="007B7E95" w:rsidP="007B7E95">
      <w:pPr>
        <w:ind w:left="2127" w:hanging="2127"/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Тема: </w:t>
      </w:r>
      <w:r>
        <w:rPr>
          <w:sz w:val="28"/>
          <w:szCs w:val="28"/>
        </w:rPr>
        <w:tab/>
      </w:r>
      <w:r>
        <w:rPr>
          <w:sz w:val="28"/>
          <w:szCs w:val="28"/>
        </w:rPr>
        <w:t>Электронные</w:t>
      </w:r>
      <w:r w:rsidRPr="00ED5ED6">
        <w:rPr>
          <w:sz w:val="28"/>
          <w:szCs w:val="28"/>
        </w:rPr>
        <w:t xml:space="preserve"> приборы си</w:t>
      </w:r>
      <w:r>
        <w:rPr>
          <w:sz w:val="28"/>
          <w:szCs w:val="28"/>
        </w:rPr>
        <w:t xml:space="preserve">стем </w:t>
      </w:r>
      <w:r w:rsidRPr="00ED5ED6">
        <w:rPr>
          <w:sz w:val="28"/>
          <w:szCs w:val="28"/>
        </w:rPr>
        <w:t>электрооборудования автомобиля.</w:t>
      </w:r>
    </w:p>
    <w:p w:rsidR="007B7E95" w:rsidRPr="00E81D03" w:rsidRDefault="007B7E95" w:rsidP="007B7E95">
      <w:pPr>
        <w:ind w:left="2120" w:hanging="2120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Учебная цель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Закрепить теоретические знания по устройству</w:t>
      </w:r>
      <w:r w:rsidRPr="00ED5ED6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у</w:t>
      </w:r>
      <w:r w:rsidRPr="00ED5ED6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приборов</w:t>
      </w:r>
      <w:r w:rsidRPr="00ED5ED6">
        <w:rPr>
          <w:sz w:val="28"/>
          <w:szCs w:val="28"/>
        </w:rPr>
        <w:t xml:space="preserve"> си</w:t>
      </w:r>
      <w:r>
        <w:rPr>
          <w:sz w:val="28"/>
          <w:szCs w:val="28"/>
        </w:rPr>
        <w:t xml:space="preserve">стемы </w:t>
      </w:r>
      <w:r w:rsidRPr="00ED5ED6">
        <w:rPr>
          <w:sz w:val="28"/>
          <w:szCs w:val="28"/>
        </w:rPr>
        <w:t>электрооборудования автомобиля.</w:t>
      </w:r>
    </w:p>
    <w:p w:rsidR="007B7E95" w:rsidRDefault="007B7E95" w:rsidP="007B7E95">
      <w:pPr>
        <w:ind w:left="2124" w:hanging="2124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Разв</w:t>
      </w:r>
      <w:r>
        <w:rPr>
          <w:sz w:val="28"/>
          <w:szCs w:val="28"/>
        </w:rPr>
        <w:t xml:space="preserve">ивающая       Развивать практические навыки при выполнении </w:t>
      </w:r>
    </w:p>
    <w:p w:rsidR="007B7E95" w:rsidRPr="00E81D03" w:rsidRDefault="007B7E95" w:rsidP="007B7E95">
      <w:pPr>
        <w:ind w:left="2124" w:hanging="2124"/>
        <w:contextualSpacing/>
        <w:rPr>
          <w:sz w:val="28"/>
          <w:szCs w:val="28"/>
        </w:rPr>
      </w:pPr>
      <w:r>
        <w:rPr>
          <w:sz w:val="28"/>
          <w:szCs w:val="28"/>
        </w:rPr>
        <w:t>ц</w:t>
      </w:r>
      <w:r w:rsidRPr="00E81D03">
        <w:rPr>
          <w:sz w:val="28"/>
          <w:szCs w:val="28"/>
        </w:rPr>
        <w:t>ель</w:t>
      </w:r>
      <w:r>
        <w:rPr>
          <w:sz w:val="28"/>
          <w:szCs w:val="28"/>
        </w:rPr>
        <w:t xml:space="preserve">                      практических заданий</w:t>
      </w:r>
      <w:r w:rsidRPr="00E81D03">
        <w:rPr>
          <w:sz w:val="28"/>
          <w:szCs w:val="28"/>
        </w:rPr>
        <w:t>.</w:t>
      </w:r>
    </w:p>
    <w:p w:rsidR="007B7E95" w:rsidRPr="00E81D03" w:rsidRDefault="007B7E95" w:rsidP="007B7E95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 xml:space="preserve">Воспитательная </w:t>
      </w:r>
      <w:proofErr w:type="gramStart"/>
      <w:r w:rsidRPr="00E81D03">
        <w:rPr>
          <w:sz w:val="28"/>
          <w:szCs w:val="28"/>
        </w:rPr>
        <w:t>Воспитывать</w:t>
      </w:r>
      <w:proofErr w:type="gramEnd"/>
      <w:r w:rsidRPr="00E81D03">
        <w:rPr>
          <w:sz w:val="28"/>
          <w:szCs w:val="28"/>
        </w:rPr>
        <w:t xml:space="preserve"> чувство гордости за избранную профессию,</w:t>
      </w:r>
    </w:p>
    <w:p w:rsidR="007B7E95" w:rsidRPr="00E81D03" w:rsidRDefault="007B7E95" w:rsidP="007B7E95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цель                      стремиться получать новые знания самостоятельно.</w:t>
      </w:r>
    </w:p>
    <w:p w:rsidR="007B7E95" w:rsidRPr="00E81D03" w:rsidRDefault="007B7E95" w:rsidP="007B7E95">
      <w:pPr>
        <w:ind w:left="2120" w:hanging="2120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Задача</w:t>
      </w:r>
      <w:r w:rsidRPr="00E81D03">
        <w:rPr>
          <w:sz w:val="28"/>
          <w:szCs w:val="28"/>
        </w:rPr>
        <w:tab/>
      </w:r>
      <w:r w:rsidRPr="00E81D03">
        <w:rPr>
          <w:sz w:val="28"/>
          <w:szCs w:val="28"/>
        </w:rPr>
        <w:tab/>
        <w:t>Сп</w:t>
      </w:r>
      <w:r>
        <w:rPr>
          <w:sz w:val="28"/>
          <w:szCs w:val="28"/>
        </w:rPr>
        <w:t>особствовать формированию профессиональных компетенций после изучения нового лекционного материала</w:t>
      </w:r>
      <w:r w:rsidRPr="00E81D03">
        <w:rPr>
          <w:sz w:val="28"/>
          <w:szCs w:val="28"/>
        </w:rPr>
        <w:t>.</w:t>
      </w:r>
    </w:p>
    <w:p w:rsidR="007B7E95" w:rsidRPr="00ED5ED6" w:rsidRDefault="007B7E95" w:rsidP="007B7E95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Продолжительность работы: 80 минут.</w:t>
      </w:r>
    </w:p>
    <w:p w:rsidR="007B7E95" w:rsidRPr="00ED5ED6" w:rsidRDefault="007B7E95" w:rsidP="007B7E95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Оборудование: </w:t>
      </w:r>
      <w:r w:rsidRPr="002527EB">
        <w:rPr>
          <w:sz w:val="28"/>
          <w:szCs w:val="28"/>
        </w:rPr>
        <w:t>Макеты</w:t>
      </w:r>
      <w:r>
        <w:rPr>
          <w:sz w:val="28"/>
          <w:szCs w:val="28"/>
        </w:rPr>
        <w:t>,</w:t>
      </w:r>
      <w:r w:rsidRPr="002527EB">
        <w:rPr>
          <w:sz w:val="28"/>
          <w:szCs w:val="28"/>
        </w:rPr>
        <w:t xml:space="preserve"> инструкция по выполнению практической работы, учебник.</w:t>
      </w:r>
    </w:p>
    <w:p w:rsidR="007B7E95" w:rsidRPr="00ED5ED6" w:rsidRDefault="007B7E95" w:rsidP="007B7E95">
      <w:pPr>
        <w:ind w:left="2124" w:hanging="2124"/>
        <w:contextualSpacing/>
      </w:pPr>
      <w:r w:rsidRPr="00ED5ED6">
        <w:rPr>
          <w:sz w:val="28"/>
          <w:szCs w:val="28"/>
        </w:rPr>
        <w:t xml:space="preserve">Литература: </w:t>
      </w:r>
      <w:r>
        <w:rPr>
          <w:sz w:val="28"/>
          <w:szCs w:val="28"/>
        </w:rPr>
        <w:tab/>
      </w:r>
      <w:r w:rsidRPr="00ED5ED6">
        <w:rPr>
          <w:sz w:val="28"/>
          <w:szCs w:val="28"/>
        </w:rPr>
        <w:t xml:space="preserve">1. Резник А.М. «Электрооборудование автомобилей» – </w:t>
      </w:r>
      <w:proofErr w:type="gramStart"/>
      <w:r w:rsidRPr="00ED5ED6">
        <w:rPr>
          <w:sz w:val="28"/>
          <w:szCs w:val="28"/>
        </w:rPr>
        <w:t xml:space="preserve">М: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Транспорт. 1990. – 256с.</w:t>
      </w:r>
    </w:p>
    <w:p w:rsidR="007B7E95" w:rsidRPr="00ED5ED6" w:rsidRDefault="007B7E95" w:rsidP="007B7E95">
      <w:pPr>
        <w:ind w:left="2124"/>
        <w:contextualSpacing/>
      </w:pPr>
      <w:r w:rsidRPr="00ED5ED6">
        <w:rPr>
          <w:sz w:val="28"/>
          <w:szCs w:val="28"/>
        </w:rPr>
        <w:t xml:space="preserve">2. Акимов С.В., </w:t>
      </w:r>
      <w:proofErr w:type="spellStart"/>
      <w:r w:rsidRPr="00ED5ED6">
        <w:rPr>
          <w:sz w:val="28"/>
          <w:szCs w:val="28"/>
        </w:rPr>
        <w:t>Чижков</w:t>
      </w:r>
      <w:proofErr w:type="spellEnd"/>
      <w:r w:rsidRPr="00ED5ED6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340C53" w:rsidRDefault="00340C53"/>
    <w:p w:rsidR="007B7E95" w:rsidRPr="00ED5ED6" w:rsidRDefault="007B7E95" w:rsidP="007B7E95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1</w:t>
      </w:r>
    </w:p>
    <w:p w:rsidR="007B7E95" w:rsidRPr="00ED5ED6" w:rsidRDefault="007B7E95" w:rsidP="007B7E95">
      <w:pPr>
        <w:contextualSpacing/>
        <w:jc w:val="center"/>
        <w:rPr>
          <w:sz w:val="28"/>
          <w:szCs w:val="28"/>
        </w:rPr>
      </w:pPr>
    </w:p>
    <w:p w:rsidR="007B7E95" w:rsidRPr="00ED5ED6" w:rsidRDefault="007B7E95" w:rsidP="007B7E95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Используя литературу и наглядные средства изучить:</w:t>
      </w:r>
    </w:p>
    <w:p w:rsidR="007B7E95" w:rsidRPr="00ED5ED6" w:rsidRDefault="007B7E95" w:rsidP="007B7E95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Назначение элект</w:t>
      </w:r>
      <w:r>
        <w:rPr>
          <w:sz w:val="28"/>
          <w:szCs w:val="28"/>
        </w:rPr>
        <w:t xml:space="preserve">ронных приборов дополнительного </w:t>
      </w:r>
      <w:r w:rsidRPr="00ED5ED6">
        <w:rPr>
          <w:sz w:val="28"/>
          <w:szCs w:val="28"/>
        </w:rPr>
        <w:t>электрооборудования.</w:t>
      </w:r>
    </w:p>
    <w:p w:rsidR="007B7E95" w:rsidRPr="00ED5ED6" w:rsidRDefault="007B7E95" w:rsidP="007B7E95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Pr="00ED5ED6">
        <w:rPr>
          <w:sz w:val="28"/>
          <w:szCs w:val="28"/>
        </w:rPr>
        <w:t>. Принцип действия бортовых компьютеров, электронных блоков управления систем автомобиля.</w:t>
      </w:r>
    </w:p>
    <w:p w:rsidR="007B7E95" w:rsidRPr="00ED5ED6" w:rsidRDefault="007B7E95" w:rsidP="007B7E95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Подключение приборов в общих схемах.</w:t>
      </w:r>
    </w:p>
    <w:p w:rsidR="007B7E95" w:rsidRPr="00ED5ED6" w:rsidRDefault="007B7E95" w:rsidP="007B7E95">
      <w:pPr>
        <w:contextualSpacing/>
        <w:rPr>
          <w:sz w:val="28"/>
          <w:szCs w:val="28"/>
        </w:rPr>
      </w:pPr>
    </w:p>
    <w:p w:rsidR="007B7E95" w:rsidRPr="00ED5ED6" w:rsidRDefault="007B7E95" w:rsidP="007B7E95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2</w:t>
      </w:r>
    </w:p>
    <w:p w:rsidR="007B7E95" w:rsidRPr="00ED5ED6" w:rsidRDefault="007B7E95" w:rsidP="007B7E95">
      <w:pPr>
        <w:contextualSpacing/>
        <w:rPr>
          <w:sz w:val="28"/>
          <w:szCs w:val="28"/>
        </w:rPr>
      </w:pPr>
    </w:p>
    <w:p w:rsidR="007B7E95" w:rsidRPr="00ED5ED6" w:rsidRDefault="007B7E95" w:rsidP="007B7E95">
      <w:pPr>
        <w:contextualSpacing/>
        <w:rPr>
          <w:i/>
          <w:sz w:val="28"/>
          <w:szCs w:val="28"/>
        </w:rPr>
      </w:pPr>
      <w:r w:rsidRPr="00ED5ED6">
        <w:rPr>
          <w:i/>
          <w:sz w:val="28"/>
          <w:szCs w:val="28"/>
        </w:rPr>
        <w:t>Используя инструкцию к выполнению практ</w:t>
      </w:r>
      <w:r>
        <w:rPr>
          <w:i/>
          <w:sz w:val="28"/>
          <w:szCs w:val="28"/>
        </w:rPr>
        <w:t>ического занятия в отчетах отобраз</w:t>
      </w:r>
      <w:r w:rsidRPr="00ED5ED6">
        <w:rPr>
          <w:i/>
          <w:sz w:val="28"/>
          <w:szCs w:val="28"/>
        </w:rPr>
        <w:t xml:space="preserve">ить информацию </w:t>
      </w:r>
      <w:r w:rsidRPr="00ED5ED6">
        <w:rPr>
          <w:i/>
          <w:sz w:val="28"/>
          <w:szCs w:val="28"/>
        </w:rPr>
        <w:t>с пунктов</w:t>
      </w:r>
      <w:r w:rsidRPr="00ED5ED6">
        <w:rPr>
          <w:i/>
          <w:sz w:val="28"/>
          <w:szCs w:val="28"/>
        </w:rPr>
        <w:t xml:space="preserve"> определенных в задании 1.</w:t>
      </w:r>
    </w:p>
    <w:p w:rsidR="007B7E95" w:rsidRPr="00ED5ED6" w:rsidRDefault="007B7E95" w:rsidP="007B7E95">
      <w:pPr>
        <w:contextualSpacing/>
        <w:rPr>
          <w:sz w:val="28"/>
          <w:szCs w:val="28"/>
        </w:rPr>
      </w:pPr>
    </w:p>
    <w:p w:rsidR="007B7E95" w:rsidRPr="00ED5ED6" w:rsidRDefault="007B7E95" w:rsidP="007B7E95">
      <w:pPr>
        <w:ind w:firstLine="708"/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lastRenderedPageBreak/>
        <w:t>Сегодня много легковых и грузовых автомобилей оборудованы системами бортовой диагностики. В 1970-х-начале 1980-х годов производители начали использовать электронные системы управления двигателем и диагностики двигателя. Причиной этого стало ужесточение требований стандартов по выбросам в атмосферу. Со временем системы диагностики развились в сложные системы. OBD-II (</w:t>
      </w:r>
      <w:proofErr w:type="spellStart"/>
      <w:r w:rsidRPr="00ED5ED6">
        <w:rPr>
          <w:sz w:val="28"/>
          <w:szCs w:val="28"/>
        </w:rPr>
        <w:t>On-Board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Diagnostic</w:t>
      </w:r>
      <w:proofErr w:type="spellEnd"/>
      <w:r w:rsidRPr="00ED5ED6">
        <w:rPr>
          <w:sz w:val="28"/>
          <w:szCs w:val="28"/>
        </w:rPr>
        <w:t xml:space="preserve"> П - система бортовой самодиагностики, версия II) - стандарт, разработанный в середине 1990-х годов, предоставляет полный контроль за двигателем, </w:t>
      </w:r>
      <w:r>
        <w:rPr>
          <w:sz w:val="28"/>
          <w:szCs w:val="28"/>
        </w:rPr>
        <w:t xml:space="preserve">который </w:t>
      </w:r>
      <w:r w:rsidRPr="00ED5ED6">
        <w:rPr>
          <w:sz w:val="28"/>
          <w:szCs w:val="28"/>
        </w:rPr>
        <w:t>позволяет проводить мониторинг частей кузова и дополнительных устройств, а также диагностировать сеть управления автомобилем.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Разработка требований и рекомендаций по стандарту OBD-II велась под эгидой ЭРА с участием CARB и SAE (</w:t>
      </w:r>
      <w:proofErr w:type="spellStart"/>
      <w:r w:rsidRPr="00ED5ED6">
        <w:rPr>
          <w:sz w:val="28"/>
          <w:szCs w:val="28"/>
        </w:rPr>
        <w:t>Society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of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Automotive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Engineers</w:t>
      </w:r>
      <w:proofErr w:type="spellEnd"/>
      <w:r w:rsidRPr="00ED5ED6">
        <w:rPr>
          <w:sz w:val="28"/>
          <w:szCs w:val="28"/>
        </w:rPr>
        <w:t xml:space="preserve"> - Международное общество автомобильных инженеров). Стандарт OBD-II предусматривает более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точное управление двигателем, трансмиссией, каталитическим нейтрализатором и т.д. Доступ к системной информации бортового ЭБУ можно осуществлять не только </w:t>
      </w:r>
      <w:proofErr w:type="gramStart"/>
      <w:r w:rsidRPr="00ED5ED6">
        <w:rPr>
          <w:sz w:val="28"/>
          <w:szCs w:val="28"/>
        </w:rPr>
        <w:t>специализированными</w:t>
      </w:r>
      <w:proofErr w:type="gramEnd"/>
      <w:r w:rsidRPr="00ED5ED6">
        <w:rPr>
          <w:sz w:val="28"/>
          <w:szCs w:val="28"/>
        </w:rPr>
        <w:t xml:space="preserve"> но и универсальными сканерами. В Европе аналогичные документы традиционно принимаются с опозданием по отношению к США. Аналогичные правила EOBD (</w:t>
      </w:r>
      <w:proofErr w:type="spellStart"/>
      <w:r w:rsidRPr="00ED5ED6">
        <w:rPr>
          <w:sz w:val="28"/>
          <w:szCs w:val="28"/>
        </w:rPr>
        <w:t>European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On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Board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Diagnostic</w:t>
      </w:r>
      <w:proofErr w:type="spellEnd"/>
      <w:r w:rsidRPr="00ED5ED6">
        <w:rPr>
          <w:sz w:val="28"/>
          <w:szCs w:val="28"/>
        </w:rPr>
        <w:t>) вступили в силу с 1 января 2000 года. С применением стандартов EOBD и OBD-II процесс диагностики электронных систем автомобиля унифицируется, теперь можно один сканер без специальных адаптеров использовать для тестирования автомобилей всех марок.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Система OBD-II предназначена для контроля за исправностью систем и компонентов автомобиля, влияющие на качество эмиссии (выхлопа), топливной системы, системы зажигания, системы рециркуляции отработавших газов, системы улавливания паров бензина, датчиков кислорода, нагревателей датчиков кислорода, катализат</w:t>
      </w:r>
      <w:r>
        <w:rPr>
          <w:sz w:val="28"/>
          <w:szCs w:val="28"/>
        </w:rPr>
        <w:t>ора, нагревателей катализаторов</w:t>
      </w:r>
      <w:r w:rsidRPr="00ED5ED6">
        <w:rPr>
          <w:sz w:val="28"/>
          <w:szCs w:val="28"/>
        </w:rPr>
        <w:t xml:space="preserve">, системы вторичного </w:t>
      </w:r>
      <w:proofErr w:type="spellStart"/>
      <w:r w:rsidRPr="00ED5ED6">
        <w:rPr>
          <w:sz w:val="28"/>
          <w:szCs w:val="28"/>
        </w:rPr>
        <w:t>воздухозабора</w:t>
      </w:r>
      <w:proofErr w:type="spellEnd"/>
      <w:r w:rsidRPr="00ED5ED6">
        <w:rPr>
          <w:sz w:val="28"/>
          <w:szCs w:val="28"/>
        </w:rPr>
        <w:t>. Состояние системы</w:t>
      </w:r>
      <w:r>
        <w:rPr>
          <w:sz w:val="28"/>
          <w:szCs w:val="28"/>
        </w:rPr>
        <w:t>,</w:t>
      </w:r>
      <w:r w:rsidRPr="00ED5ED6">
        <w:rPr>
          <w:sz w:val="28"/>
          <w:szCs w:val="28"/>
        </w:rPr>
        <w:t xml:space="preserve"> поддержания тре</w:t>
      </w:r>
      <w:r>
        <w:rPr>
          <w:sz w:val="28"/>
          <w:szCs w:val="28"/>
        </w:rPr>
        <w:t>буемого состава смеси и пропуска</w:t>
      </w:r>
      <w:r w:rsidRPr="00ED5ED6">
        <w:rPr>
          <w:sz w:val="28"/>
          <w:szCs w:val="28"/>
        </w:rPr>
        <w:t xml:space="preserve"> сгорания смеси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которые </w:t>
      </w:r>
      <w:r w:rsidRPr="00ED5ED6">
        <w:rPr>
          <w:sz w:val="28"/>
          <w:szCs w:val="28"/>
        </w:rPr>
        <w:t xml:space="preserve"> контролируются</w:t>
      </w:r>
      <w:proofErr w:type="gramEnd"/>
      <w:r w:rsidRPr="00ED5ED6">
        <w:rPr>
          <w:sz w:val="28"/>
          <w:szCs w:val="28"/>
        </w:rPr>
        <w:t xml:space="preserve"> постоянно другие системы и компоненты автомобиля тестируются 1 раз за поездку автомобиля (</w:t>
      </w:r>
      <w:proofErr w:type="spellStart"/>
      <w:r w:rsidRPr="00ED5ED6">
        <w:rPr>
          <w:sz w:val="28"/>
          <w:szCs w:val="28"/>
        </w:rPr>
        <w:t>Drive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Cycle</w:t>
      </w:r>
      <w:proofErr w:type="spellEnd"/>
      <w:r w:rsidRPr="00ED5ED6">
        <w:rPr>
          <w:sz w:val="28"/>
          <w:szCs w:val="28"/>
        </w:rPr>
        <w:t xml:space="preserve">). В случае определения неисправности система самодиагностики OBD-II сохраняет код ошибки в памяти ЭБУ и зажигает индикатор ошибок (MIL </w:t>
      </w:r>
      <w:r>
        <w:rPr>
          <w:sz w:val="28"/>
          <w:szCs w:val="28"/>
        </w:rPr>
        <w:t>–</w:t>
      </w:r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Malfunction</w:t>
      </w:r>
      <w:proofErr w:type="spellEnd"/>
      <w:r>
        <w:rPr>
          <w:sz w:val="28"/>
          <w:szCs w:val="28"/>
        </w:rPr>
        <w:t xml:space="preserve"> </w:t>
      </w:r>
      <w:r w:rsidRPr="002527EB">
        <w:rPr>
          <w:sz w:val="28"/>
          <w:szCs w:val="28"/>
          <w:lang w:val="en-US"/>
        </w:rPr>
        <w:t>Indicator</w:t>
      </w:r>
      <w:r w:rsidRPr="00F00559">
        <w:rPr>
          <w:sz w:val="28"/>
          <w:szCs w:val="28"/>
        </w:rPr>
        <w:t xml:space="preserve"> </w:t>
      </w:r>
      <w:r w:rsidRPr="002527EB">
        <w:rPr>
          <w:sz w:val="28"/>
          <w:szCs w:val="28"/>
          <w:lang w:val="en-US"/>
        </w:rPr>
        <w:t>Lamp</w:t>
      </w:r>
      <w:r w:rsidRPr="00F00559">
        <w:rPr>
          <w:sz w:val="28"/>
          <w:szCs w:val="28"/>
        </w:rPr>
        <w:t xml:space="preserve">, </w:t>
      </w:r>
      <w:r w:rsidRPr="002527EB">
        <w:rPr>
          <w:sz w:val="28"/>
          <w:szCs w:val="28"/>
          <w:lang w:val="en-US"/>
        </w:rPr>
        <w:t>Check</w:t>
      </w:r>
      <w:r w:rsidRPr="00F00559">
        <w:rPr>
          <w:sz w:val="28"/>
          <w:szCs w:val="28"/>
        </w:rPr>
        <w:t xml:space="preserve"> </w:t>
      </w:r>
      <w:r w:rsidRPr="002527EB">
        <w:rPr>
          <w:sz w:val="28"/>
          <w:szCs w:val="28"/>
          <w:lang w:val="en-US"/>
        </w:rPr>
        <w:t>Engine</w:t>
      </w:r>
      <w:r w:rsidRPr="00F00559"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или</w:t>
      </w:r>
      <w:r w:rsidRPr="00F00559"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просто</w:t>
      </w:r>
      <w:r w:rsidRPr="00F00559">
        <w:rPr>
          <w:sz w:val="28"/>
          <w:szCs w:val="28"/>
        </w:rPr>
        <w:t xml:space="preserve"> </w:t>
      </w:r>
      <w:r w:rsidRPr="002527EB">
        <w:rPr>
          <w:sz w:val="28"/>
          <w:szCs w:val="28"/>
          <w:lang w:val="en-US"/>
        </w:rPr>
        <w:t>Check</w:t>
      </w:r>
      <w:r w:rsidRPr="00F00559">
        <w:rPr>
          <w:sz w:val="28"/>
          <w:szCs w:val="28"/>
        </w:rPr>
        <w:t xml:space="preserve">). </w:t>
      </w:r>
      <w:r w:rsidRPr="00ED5ED6">
        <w:rPr>
          <w:sz w:val="28"/>
          <w:szCs w:val="28"/>
        </w:rPr>
        <w:t>С помощью программы OBD-II можно считать ошибки и найти причину неисправности. Кроме считывания кодов ошибок программа позволяет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Просматривать зафиксирован</w:t>
      </w:r>
      <w:r>
        <w:rPr>
          <w:sz w:val="28"/>
          <w:szCs w:val="28"/>
        </w:rPr>
        <w:t>н</w:t>
      </w:r>
      <w:r w:rsidRPr="00ED5ED6">
        <w:rPr>
          <w:sz w:val="28"/>
          <w:szCs w:val="28"/>
        </w:rPr>
        <w:t>ы</w:t>
      </w:r>
      <w:r>
        <w:rPr>
          <w:sz w:val="28"/>
          <w:szCs w:val="28"/>
        </w:rPr>
        <w:t>е параметры</w:t>
      </w:r>
      <w:r w:rsidRPr="00ED5ED6">
        <w:rPr>
          <w:sz w:val="28"/>
          <w:szCs w:val="28"/>
        </w:rPr>
        <w:t>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Контролировать состояние топливн</w:t>
      </w:r>
      <w:r>
        <w:rPr>
          <w:sz w:val="28"/>
          <w:szCs w:val="28"/>
        </w:rPr>
        <w:t>ой системы;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Контролировать работу датчиков кислорода;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Просматривать параметры работы системы в режиме реального</w:t>
      </w:r>
      <w:r>
        <w:rPr>
          <w:sz w:val="28"/>
          <w:szCs w:val="28"/>
        </w:rPr>
        <w:t xml:space="preserve"> времени;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Просматривать результаты тестов самодиагностики;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Считывать идентификационные данные ЭБУ.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В рамках OBD-II используются пять протоколов обмена данными: ISO 9141, ISO 14230 (второе название - KWP2000), PWM, VPW и CAN. Каждый из протоколов имеет несколько разновидностей, отличающихся по скорости обмена информацией и другим признакам.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Общим признаком того, что </w:t>
      </w:r>
      <w:r w:rsidRPr="00ED5ED6">
        <w:rPr>
          <w:sz w:val="28"/>
          <w:szCs w:val="28"/>
        </w:rPr>
        <w:lastRenderedPageBreak/>
        <w:t xml:space="preserve">автомобиль поддерживает OBD-II- диагностику, является наличие 16-контактного диагностического разъема (DLC - </w:t>
      </w:r>
      <w:proofErr w:type="spellStart"/>
      <w:r w:rsidRPr="00ED5ED6">
        <w:rPr>
          <w:sz w:val="28"/>
          <w:szCs w:val="28"/>
        </w:rPr>
        <w:t>Diagnostic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Link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Connector</w:t>
      </w:r>
      <w:proofErr w:type="spellEnd"/>
      <w:r w:rsidRPr="00ED5ED6">
        <w:rPr>
          <w:sz w:val="28"/>
          <w:szCs w:val="28"/>
        </w:rPr>
        <w:t xml:space="preserve">) трапециевидной формы. На подавляющем большинстве автомобилей он находится под панелью приборов со стороны водителя; разъем </w:t>
      </w:r>
      <w:proofErr w:type="gramStart"/>
      <w:r w:rsidRPr="00ED5ED6">
        <w:rPr>
          <w:sz w:val="28"/>
          <w:szCs w:val="28"/>
        </w:rPr>
        <w:t>может быть</w:t>
      </w:r>
      <w:proofErr w:type="gramEnd"/>
      <w:r w:rsidRPr="00ED5ED6">
        <w:rPr>
          <w:sz w:val="28"/>
          <w:szCs w:val="28"/>
        </w:rPr>
        <w:t xml:space="preserve"> как открытый, так и закрытый </w:t>
      </w:r>
      <w:r>
        <w:rPr>
          <w:sz w:val="28"/>
          <w:szCs w:val="28"/>
        </w:rPr>
        <w:t xml:space="preserve">который </w:t>
      </w:r>
      <w:r w:rsidRPr="00ED5ED6">
        <w:rPr>
          <w:sz w:val="28"/>
          <w:szCs w:val="28"/>
        </w:rPr>
        <w:t>легко снимается крышкой с надписью «OBD-II», «</w:t>
      </w:r>
      <w:proofErr w:type="spellStart"/>
      <w:r w:rsidRPr="00ED5ED6">
        <w:rPr>
          <w:sz w:val="28"/>
          <w:szCs w:val="28"/>
        </w:rPr>
        <w:t>Diagnose</w:t>
      </w:r>
      <w:proofErr w:type="spellEnd"/>
      <w:r w:rsidRPr="00ED5ED6">
        <w:rPr>
          <w:sz w:val="28"/>
          <w:szCs w:val="28"/>
        </w:rPr>
        <w:t>» и т.п.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Для оценки применимости того или иного сканера</w:t>
      </w:r>
      <w:r>
        <w:rPr>
          <w:sz w:val="28"/>
          <w:szCs w:val="28"/>
        </w:rPr>
        <w:t>,</w:t>
      </w:r>
      <w:r w:rsidRPr="00ED5ED6">
        <w:rPr>
          <w:sz w:val="28"/>
          <w:szCs w:val="28"/>
        </w:rPr>
        <w:t xml:space="preserve"> для диагностики конкретного автомобиля необходимо определить тип OBD-II- протокола, используемого на данном автомобиле (если OBD-II). Для этого нужно осмотреть диагностический разъем и определить наличие выводов в нем (как правило, присутствует только часть задействованных выводов, а каждый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протокол использует свои выводы разъема). Назначение выводов («терморегуляторы») 16-контактного диагностического разъема OBD-II:</w:t>
      </w:r>
    </w:p>
    <w:p w:rsidR="007B7E95" w:rsidRPr="006C6AB7" w:rsidRDefault="007B7E95" w:rsidP="007B7E95">
      <w:pPr>
        <w:contextualSpacing/>
        <w:jc w:val="both"/>
        <w:rPr>
          <w:sz w:val="28"/>
          <w:szCs w:val="28"/>
        </w:rPr>
      </w:pPr>
      <w:r w:rsidRPr="006C6AB7">
        <w:rPr>
          <w:sz w:val="28"/>
          <w:szCs w:val="28"/>
        </w:rPr>
        <w:t>- 02-</w:t>
      </w:r>
      <w:r w:rsidRPr="002527EB">
        <w:rPr>
          <w:sz w:val="28"/>
          <w:szCs w:val="28"/>
          <w:lang w:val="en-US"/>
        </w:rPr>
        <w:t>J</w:t>
      </w:r>
      <w:r w:rsidRPr="006C6AB7">
        <w:rPr>
          <w:sz w:val="28"/>
          <w:szCs w:val="28"/>
        </w:rPr>
        <w:t>1850</w:t>
      </w:r>
      <w:r w:rsidRPr="002527EB">
        <w:rPr>
          <w:sz w:val="28"/>
          <w:szCs w:val="28"/>
          <w:lang w:val="en-US"/>
        </w:rPr>
        <w:t>Bus</w:t>
      </w:r>
      <w:r w:rsidRPr="006C6AB7">
        <w:rPr>
          <w:sz w:val="28"/>
          <w:szCs w:val="28"/>
        </w:rPr>
        <w:t xml:space="preserve"> +;</w:t>
      </w:r>
    </w:p>
    <w:p w:rsidR="007B7E95" w:rsidRPr="006C6AB7" w:rsidRDefault="007B7E95" w:rsidP="007B7E95">
      <w:pPr>
        <w:contextualSpacing/>
        <w:jc w:val="both"/>
        <w:rPr>
          <w:sz w:val="28"/>
          <w:szCs w:val="28"/>
        </w:rPr>
      </w:pPr>
      <w:r w:rsidRPr="006C6AB7">
        <w:rPr>
          <w:sz w:val="28"/>
          <w:szCs w:val="28"/>
        </w:rPr>
        <w:t xml:space="preserve">- 04 - </w:t>
      </w:r>
      <w:r w:rsidRPr="002527EB">
        <w:rPr>
          <w:sz w:val="28"/>
          <w:szCs w:val="28"/>
          <w:lang w:val="en-US"/>
        </w:rPr>
        <w:t>Chassis</w:t>
      </w:r>
      <w:r w:rsidRPr="006C6AB7">
        <w:rPr>
          <w:sz w:val="28"/>
          <w:szCs w:val="28"/>
        </w:rPr>
        <w:t xml:space="preserve"> </w:t>
      </w:r>
      <w:r w:rsidRPr="002527EB">
        <w:rPr>
          <w:sz w:val="28"/>
          <w:szCs w:val="28"/>
          <w:lang w:val="en-US"/>
        </w:rPr>
        <w:t>Ground</w:t>
      </w:r>
      <w:r w:rsidRPr="006C6AB7">
        <w:rPr>
          <w:sz w:val="28"/>
          <w:szCs w:val="28"/>
        </w:rPr>
        <w:t>;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2527EB">
        <w:rPr>
          <w:sz w:val="28"/>
          <w:szCs w:val="28"/>
          <w:lang w:val="en-US"/>
        </w:rPr>
        <w:t>- 05 - Signal Ground;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2527EB">
        <w:rPr>
          <w:sz w:val="28"/>
          <w:szCs w:val="28"/>
          <w:lang w:val="en-US"/>
        </w:rPr>
        <w:t>- 06 - CAN High (J-2284)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2527EB">
        <w:rPr>
          <w:sz w:val="28"/>
          <w:szCs w:val="28"/>
          <w:lang w:val="en-US"/>
        </w:rPr>
        <w:t>- 07-ISO 9141-2 K-Line;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2527EB">
        <w:rPr>
          <w:sz w:val="28"/>
          <w:szCs w:val="28"/>
          <w:lang w:val="en-US"/>
        </w:rPr>
        <w:t>- 10-J1850 Bus-;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2527EB">
        <w:rPr>
          <w:sz w:val="28"/>
          <w:szCs w:val="28"/>
          <w:lang w:val="en-US"/>
        </w:rPr>
        <w:t>- 14 - CAN Low (J-2 284)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2527EB">
        <w:rPr>
          <w:sz w:val="28"/>
          <w:szCs w:val="28"/>
          <w:lang w:val="en-US"/>
        </w:rPr>
        <w:t>- 15-ISO9141-2 L-Line;</w:t>
      </w:r>
    </w:p>
    <w:p w:rsidR="007B7E95" w:rsidRDefault="007B7E95" w:rsidP="007B7E95">
      <w:pPr>
        <w:contextualSpacing/>
        <w:jc w:val="both"/>
        <w:rPr>
          <w:sz w:val="28"/>
          <w:szCs w:val="28"/>
        </w:rPr>
      </w:pPr>
      <w:r w:rsidRPr="00331F36">
        <w:rPr>
          <w:sz w:val="28"/>
          <w:szCs w:val="28"/>
        </w:rPr>
        <w:t xml:space="preserve">- 16 - </w:t>
      </w:r>
      <w:r w:rsidRPr="002527EB">
        <w:rPr>
          <w:sz w:val="28"/>
          <w:szCs w:val="28"/>
          <w:lang w:val="en-US"/>
        </w:rPr>
        <w:t>Battery</w:t>
      </w:r>
      <w:r w:rsidRPr="00331F36">
        <w:rPr>
          <w:sz w:val="28"/>
          <w:szCs w:val="28"/>
        </w:rPr>
        <w:t xml:space="preserve"> </w:t>
      </w:r>
      <w:r w:rsidRPr="002527EB">
        <w:rPr>
          <w:sz w:val="28"/>
          <w:szCs w:val="28"/>
          <w:lang w:val="en-US"/>
        </w:rPr>
        <w:t>Power</w:t>
      </w:r>
      <w:r w:rsidRPr="00331F36">
        <w:rPr>
          <w:sz w:val="28"/>
          <w:szCs w:val="28"/>
        </w:rPr>
        <w:t xml:space="preserve"> (</w:t>
      </w:r>
      <w:r w:rsidRPr="00ED5ED6">
        <w:rPr>
          <w:sz w:val="28"/>
          <w:szCs w:val="28"/>
        </w:rPr>
        <w:t>напряжение</w:t>
      </w:r>
      <w:r w:rsidRPr="00331F36"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АКБ</w:t>
      </w:r>
      <w:r w:rsidRPr="00331F36">
        <w:rPr>
          <w:sz w:val="28"/>
          <w:szCs w:val="28"/>
        </w:rPr>
        <w:t>).</w:t>
      </w:r>
    </w:p>
    <w:p w:rsidR="007B7E95" w:rsidRDefault="007B7E95" w:rsidP="007B7E95">
      <w:pPr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0E1FA34" wp14:editId="26CAFBFE">
            <wp:extent cx="2606957" cy="3790950"/>
            <wp:effectExtent l="0" t="0" r="3175" b="0"/>
            <wp:docPr id="2" name="Рисунок 2" descr="https://a.d-cd.net/cb57734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d-cd.net/cb57734s-9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03" cy="380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95" w:rsidRPr="007B7E95" w:rsidRDefault="007B7E95" w:rsidP="007B7E95">
      <w:pPr>
        <w:rPr>
          <w:sz w:val="28"/>
          <w:szCs w:val="28"/>
        </w:rPr>
      </w:pPr>
      <w:r>
        <w:rPr>
          <w:sz w:val="28"/>
          <w:szCs w:val="28"/>
        </w:rPr>
        <w:t xml:space="preserve">Рис. 1 </w:t>
      </w:r>
      <w:r w:rsidRPr="007B7E95">
        <w:rPr>
          <w:sz w:val="28"/>
          <w:szCs w:val="28"/>
        </w:rPr>
        <w:t>Схема подключения ELM327 к диагностической колодке 12 PIN</w:t>
      </w:r>
      <w:r>
        <w:rPr>
          <w:sz w:val="28"/>
          <w:szCs w:val="28"/>
        </w:rPr>
        <w:t>.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По наличию выводов можно орие</w:t>
      </w:r>
      <w:r>
        <w:rPr>
          <w:sz w:val="28"/>
          <w:szCs w:val="28"/>
        </w:rPr>
        <w:t>нтировочно судить о используемом</w:t>
      </w:r>
      <w:r w:rsidRPr="00ED5ED6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е</w:t>
      </w:r>
      <w:r w:rsidRPr="00ED5ED6">
        <w:rPr>
          <w:sz w:val="28"/>
          <w:szCs w:val="28"/>
        </w:rPr>
        <w:t>: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Протокол ISO-9141-2 идентифицируется наличием контакта 7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и отсутствием контактов 2 и / или 10 в диагностическом разъеме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lastRenderedPageBreak/>
        <w:t>(K-</w:t>
      </w:r>
      <w:proofErr w:type="spellStart"/>
      <w:r w:rsidRPr="00ED5ED6">
        <w:rPr>
          <w:sz w:val="28"/>
          <w:szCs w:val="28"/>
        </w:rPr>
        <w:t>line</w:t>
      </w:r>
      <w:proofErr w:type="spellEnd"/>
      <w:r w:rsidRPr="00ED5ED6">
        <w:rPr>
          <w:sz w:val="28"/>
          <w:szCs w:val="28"/>
        </w:rPr>
        <w:t>). Используемые выводы: 4, 5, 7, 15 (может не быть), 16;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2527EB">
        <w:rPr>
          <w:sz w:val="28"/>
          <w:szCs w:val="28"/>
          <w:lang w:val="en-US"/>
        </w:rPr>
        <w:t xml:space="preserve">- SAE J1850 VPW (Variable Pulse Width Modulation) </w:t>
      </w:r>
      <w:r w:rsidRPr="00ED5ED6">
        <w:rPr>
          <w:sz w:val="28"/>
          <w:szCs w:val="28"/>
        </w:rPr>
        <w:t>использует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ED5ED6">
        <w:rPr>
          <w:sz w:val="28"/>
          <w:szCs w:val="28"/>
        </w:rPr>
        <w:t>выводы</w:t>
      </w:r>
      <w:r w:rsidRPr="002527EB">
        <w:rPr>
          <w:sz w:val="28"/>
          <w:szCs w:val="28"/>
          <w:lang w:val="en-US"/>
        </w:rPr>
        <w:t>: 2, 4, 5, 16 (</w:t>
      </w:r>
      <w:r w:rsidRPr="00ED5ED6">
        <w:rPr>
          <w:sz w:val="28"/>
          <w:szCs w:val="28"/>
        </w:rPr>
        <w:t>без</w:t>
      </w:r>
      <w:r w:rsidRPr="002527EB">
        <w:rPr>
          <w:sz w:val="28"/>
          <w:szCs w:val="28"/>
          <w:lang w:val="en-US"/>
        </w:rPr>
        <w:t xml:space="preserve"> 10);</w:t>
      </w:r>
    </w:p>
    <w:p w:rsidR="007B7E95" w:rsidRPr="002527EB" w:rsidRDefault="007B7E95" w:rsidP="007B7E95">
      <w:pPr>
        <w:contextualSpacing/>
        <w:jc w:val="both"/>
        <w:rPr>
          <w:sz w:val="28"/>
          <w:szCs w:val="28"/>
          <w:lang w:val="en-US"/>
        </w:rPr>
      </w:pPr>
      <w:r w:rsidRPr="002527EB">
        <w:rPr>
          <w:sz w:val="28"/>
          <w:szCs w:val="28"/>
          <w:lang w:val="en-US"/>
        </w:rPr>
        <w:t xml:space="preserve"> - SAE J1850 PWM (Pulse Width Modulation) </w:t>
      </w:r>
      <w:r w:rsidRPr="00ED5ED6">
        <w:rPr>
          <w:sz w:val="28"/>
          <w:szCs w:val="28"/>
        </w:rPr>
        <w:t>использует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выводы</w:t>
      </w:r>
      <w:r w:rsidRPr="002527EB">
        <w:rPr>
          <w:sz w:val="28"/>
          <w:szCs w:val="28"/>
          <w:lang w:val="en-US"/>
        </w:rPr>
        <w:t>: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2,4,5,10,16.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Протоколы PWM, VPW идентифицируются отсутствием контакта 7 в диагностическом разъеме. Основная часть автомобилей использует протоколы ISO, исключение составляют: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 - Большая часть легковых автомобилей и легких грузовиков ко</w:t>
      </w:r>
      <w:r>
        <w:rPr>
          <w:sz w:val="28"/>
          <w:szCs w:val="28"/>
        </w:rPr>
        <w:t>нцерна</w:t>
      </w:r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General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Motors</w:t>
      </w:r>
      <w:proofErr w:type="spellEnd"/>
      <w:r w:rsidRPr="00ED5ED6">
        <w:rPr>
          <w:sz w:val="28"/>
          <w:szCs w:val="28"/>
        </w:rPr>
        <w:t>, используют протокол SAE Л 850 VPW;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 xml:space="preserve">- Большая часть автомобилей </w:t>
      </w:r>
      <w:proofErr w:type="spellStart"/>
      <w:r w:rsidRPr="00ED5ED6">
        <w:rPr>
          <w:sz w:val="28"/>
          <w:szCs w:val="28"/>
        </w:rPr>
        <w:t>Ford</w:t>
      </w:r>
      <w:proofErr w:type="spellEnd"/>
      <w:r w:rsidRPr="00ED5ED6">
        <w:rPr>
          <w:sz w:val="28"/>
          <w:szCs w:val="28"/>
        </w:rPr>
        <w:t>, используют протокол</w:t>
      </w:r>
    </w:p>
    <w:p w:rsidR="007B7E95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J1850PWM</w:t>
      </w:r>
      <w:r>
        <w:rPr>
          <w:sz w:val="28"/>
          <w:szCs w:val="28"/>
        </w:rPr>
        <w:t>.</w:t>
      </w:r>
    </w:p>
    <w:p w:rsidR="007B7E95" w:rsidRDefault="007B7E95" w:rsidP="007B7E95">
      <w:pPr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B6ABA75" wp14:editId="706547B5">
            <wp:extent cx="5940425" cy="1697971"/>
            <wp:effectExtent l="0" t="0" r="3175" b="0"/>
            <wp:docPr id="5" name="Рисунок 5" descr="Распиновка разъема для диагно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пиновка разъема для диагност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95" w:rsidRPr="007B7E95" w:rsidRDefault="007B7E95" w:rsidP="007B7E95">
      <w:pPr>
        <w:contextualSpacing/>
        <w:jc w:val="both"/>
        <w:rPr>
          <w:sz w:val="28"/>
          <w:szCs w:val="28"/>
        </w:rPr>
      </w:pPr>
      <w:r w:rsidRPr="007B7E95">
        <w:rPr>
          <w:sz w:val="28"/>
          <w:szCs w:val="28"/>
          <w:shd w:val="clear" w:color="auto" w:fill="FFFFFF"/>
        </w:rPr>
        <w:t xml:space="preserve">Рис. 2 </w:t>
      </w:r>
      <w:r w:rsidRPr="007B7E95">
        <w:rPr>
          <w:sz w:val="28"/>
          <w:szCs w:val="28"/>
          <w:shd w:val="clear" w:color="auto" w:fill="FFFFFF"/>
        </w:rPr>
        <w:t>Разновидности разъема — Тип A слева и Тип B справа</w:t>
      </w:r>
      <w:r w:rsidRPr="007B7E95">
        <w:rPr>
          <w:sz w:val="28"/>
          <w:szCs w:val="28"/>
          <w:shd w:val="clear" w:color="auto" w:fill="FFFFFF"/>
        </w:rPr>
        <w:t>.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 xml:space="preserve">Световой индикатор неисправности </w:t>
      </w:r>
      <w:proofErr w:type="spellStart"/>
      <w:r w:rsidRPr="00ED5ED6">
        <w:rPr>
          <w:sz w:val="28"/>
          <w:szCs w:val="28"/>
        </w:rPr>
        <w:t>Check</w:t>
      </w:r>
      <w:proofErr w:type="spellEnd"/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Engine</w:t>
      </w:r>
      <w:proofErr w:type="spellEnd"/>
      <w:r w:rsidRPr="00ED5ED6">
        <w:rPr>
          <w:sz w:val="28"/>
          <w:szCs w:val="28"/>
        </w:rPr>
        <w:t>, расположенный на приборном щитке (на некоторых моделях специальные светодиоды, расположенные непосредственно на устройствах управления), загорается при включении зажигания и гаснет через некоторо</w:t>
      </w:r>
      <w:r>
        <w:rPr>
          <w:sz w:val="28"/>
          <w:szCs w:val="28"/>
        </w:rPr>
        <w:t>е время после запуска двигателя,</w:t>
      </w:r>
      <w:r w:rsidRPr="00ED5ED6">
        <w:rPr>
          <w:sz w:val="28"/>
          <w:szCs w:val="28"/>
        </w:rPr>
        <w:t xml:space="preserve"> если при самодиагностике обнаружатся неисправности компонентов, подлежащих диагностике</w:t>
      </w:r>
      <w:r>
        <w:rPr>
          <w:sz w:val="28"/>
          <w:szCs w:val="28"/>
        </w:rPr>
        <w:t>,</w:t>
      </w:r>
      <w:r w:rsidRPr="00ED5ED6">
        <w:rPr>
          <w:sz w:val="28"/>
          <w:szCs w:val="28"/>
        </w:rPr>
        <w:t xml:space="preserve"> то индикатор пога</w:t>
      </w:r>
      <w:r>
        <w:rPr>
          <w:sz w:val="28"/>
          <w:szCs w:val="28"/>
        </w:rPr>
        <w:t>снет. В некоторых неисправностях</w:t>
      </w:r>
      <w:r w:rsidRPr="00ED5ED6">
        <w:rPr>
          <w:sz w:val="28"/>
          <w:szCs w:val="28"/>
        </w:rPr>
        <w:t xml:space="preserve"> во время движения индикатор также загорится, причем при однократной незначительной неисправности, он может погаснуть (сохранив ошибку в памяти для последующего считывания), но если индикатор продолжает гореть</w:t>
      </w:r>
      <w:r>
        <w:rPr>
          <w:sz w:val="28"/>
          <w:szCs w:val="28"/>
        </w:rPr>
        <w:t>,</w:t>
      </w:r>
      <w:r w:rsidRPr="00ED5ED6">
        <w:rPr>
          <w:sz w:val="28"/>
          <w:szCs w:val="28"/>
        </w:rPr>
        <w:t xml:space="preserve"> то не удастся избежать немедленной остановки, более уг</w:t>
      </w:r>
      <w:r>
        <w:rPr>
          <w:sz w:val="28"/>
          <w:szCs w:val="28"/>
        </w:rPr>
        <w:t>лубленной диагностики и ремонта</w:t>
      </w:r>
      <w:r w:rsidRPr="00ED5E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Сохранен</w:t>
      </w:r>
      <w:r>
        <w:rPr>
          <w:sz w:val="28"/>
          <w:szCs w:val="28"/>
        </w:rPr>
        <w:t>н</w:t>
      </w:r>
      <w:r w:rsidRPr="00ED5ED6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ED5ED6">
        <w:rPr>
          <w:sz w:val="28"/>
          <w:szCs w:val="28"/>
        </w:rPr>
        <w:t xml:space="preserve"> в памяти коды ошибок считываются специальным прибором (сканером) или вручную с помощью определенной процедуры, которая вводит ЭБУ в режим индикации кодов самодиагностики. После их изучения и анализа сведений оператором принимается решение о дальнейших мерах.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В настоящее время доступно большое количество различных сканеров с невысокой стоимостью, что позволяет владельцу автомобиля выявить и устранить неисправности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собственными силами. Сканеры - это действительно мощный инструмент, позволяющий с применением соответствующего программного обеспечения быстро установить связь с бортовым устройством и автоматически получить информацию. Возможно также, при подключении к диагностическому разъему, получать данные</w:t>
      </w:r>
      <w:r>
        <w:rPr>
          <w:sz w:val="28"/>
          <w:szCs w:val="28"/>
        </w:rPr>
        <w:t xml:space="preserve"> во время движения автомобиля. Подключение</w:t>
      </w:r>
      <w:r w:rsidRPr="00ED5ED6">
        <w:rPr>
          <w:sz w:val="28"/>
          <w:szCs w:val="28"/>
        </w:rPr>
        <w:t xml:space="preserve"> к ноутбуку (через адаптер) позволяет использовать дополнительную память, </w:t>
      </w:r>
      <w:r w:rsidRPr="00ED5ED6">
        <w:rPr>
          <w:sz w:val="28"/>
          <w:szCs w:val="28"/>
        </w:rPr>
        <w:lastRenderedPageBreak/>
        <w:t>получать и обрабатывать информацию с использованием различных графических приложений. В последние годы в связи со значительным снижением стоимости микропроцессоров компьютерная техника все шире внедряется в автомобилестроение, и бортов</w:t>
      </w:r>
      <w:r>
        <w:rPr>
          <w:sz w:val="28"/>
          <w:szCs w:val="28"/>
        </w:rPr>
        <w:t xml:space="preserve">ой компьютер становится обычным </w:t>
      </w:r>
      <w:r w:rsidRPr="00ED5ED6">
        <w:rPr>
          <w:sz w:val="28"/>
          <w:szCs w:val="28"/>
        </w:rPr>
        <w:t>оборудованием автомобиля.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Типичный бортовой компьютер может давать следующую информацию: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Дату и время;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Мгновенный расход топлива;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Средний</w:t>
      </w:r>
      <w:r w:rsidRPr="00ED5ED6">
        <w:rPr>
          <w:sz w:val="28"/>
          <w:szCs w:val="28"/>
        </w:rPr>
        <w:t xml:space="preserve"> расход топлива;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Стоимость топлива на километр (или милю) пробега;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Ожидаемое время прибытия в пункт назначения;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Ожидаемый пробег на оставшемся топливе</w:t>
      </w:r>
      <w:r>
        <w:rPr>
          <w:sz w:val="28"/>
          <w:szCs w:val="28"/>
        </w:rPr>
        <w:t>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Количество израсходованного топлива;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Температура наружного воздуха;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- Пройденный путь.</w:t>
      </w:r>
    </w:p>
    <w:p w:rsidR="007B7E95" w:rsidRPr="00ED5ED6" w:rsidRDefault="007B7E95" w:rsidP="007B7E95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Для расчета компьютером некоторых параметров водитель должен перед выездом ввести в него исходные данные, после чего компьютер сможет давать указанную выше информацию при нажатии соответствующей кнопки на пульте управления. Для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отображения информации все чаще применяются цветные жидкокристаллические дисплеи.</w:t>
      </w:r>
    </w:p>
    <w:p w:rsidR="007B7E95" w:rsidRDefault="007B7E95"/>
    <w:p w:rsidR="007B7E95" w:rsidRPr="00A160F8" w:rsidRDefault="007B7E95" w:rsidP="007B7E95">
      <w:pPr>
        <w:rPr>
          <w:sz w:val="28"/>
          <w:szCs w:val="28"/>
        </w:rPr>
      </w:pPr>
      <w:r>
        <w:rPr>
          <w:b/>
          <w:sz w:val="28"/>
          <w:szCs w:val="28"/>
        </w:rPr>
        <w:t>Отчет по практическому занятию</w:t>
      </w:r>
      <w:r w:rsidRPr="00D56E00">
        <w:rPr>
          <w:b/>
          <w:sz w:val="28"/>
          <w:szCs w:val="28"/>
        </w:rPr>
        <w:t xml:space="preserve"> </w:t>
      </w:r>
      <w:r w:rsidRPr="00A160F8">
        <w:rPr>
          <w:b/>
          <w:sz w:val="28"/>
          <w:szCs w:val="28"/>
        </w:rPr>
        <w:t xml:space="preserve">записать в рабочей тетради и прислать на электронный адрес: </w:t>
      </w:r>
      <w:proofErr w:type="spellStart"/>
      <w:r>
        <w:rPr>
          <w:b/>
          <w:color w:val="FF0000"/>
          <w:sz w:val="28"/>
          <w:szCs w:val="28"/>
        </w:rPr>
        <w:t>igor</w:t>
      </w:r>
      <w:r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>@mail</w:t>
      </w:r>
      <w:r w:rsidRPr="00A160F8">
        <w:rPr>
          <w:b/>
          <w:color w:val="FF0000"/>
          <w:sz w:val="28"/>
          <w:szCs w:val="28"/>
        </w:rPr>
        <w:t>.ru</w:t>
      </w:r>
    </w:p>
    <w:p w:rsidR="007B7E95" w:rsidRPr="003828B9" w:rsidRDefault="007B7E95" w:rsidP="007B7E95">
      <w:pPr>
        <w:rPr>
          <w:sz w:val="28"/>
          <w:szCs w:val="28"/>
        </w:rPr>
      </w:pPr>
      <w:r>
        <w:rPr>
          <w:sz w:val="28"/>
          <w:szCs w:val="28"/>
        </w:rPr>
        <w:t>Срок выполнения 13</w:t>
      </w:r>
      <w:r>
        <w:rPr>
          <w:sz w:val="28"/>
          <w:szCs w:val="28"/>
        </w:rPr>
        <w:t>.10.2021</w:t>
      </w:r>
    </w:p>
    <w:p w:rsidR="007B7E95" w:rsidRDefault="007B7E95"/>
    <w:sectPr w:rsidR="007B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95"/>
    <w:rsid w:val="00340C53"/>
    <w:rsid w:val="007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3EED"/>
  <w15:chartTrackingRefBased/>
  <w15:docId w15:val="{CBB1C072-D88A-4ECF-BC49-76CA4E65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2021-10-12T12:06:00Z</dcterms:created>
  <dcterms:modified xsi:type="dcterms:W3CDTF">2021-10-12T12:15:00Z</dcterms:modified>
</cp:coreProperties>
</file>